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Калужская область, Куйбышевский район, </w:t>
      </w:r>
      <w:proofErr w:type="spellStart"/>
      <w:r>
        <w:rPr>
          <w:color w:val="000000"/>
          <w:sz w:val="27"/>
          <w:szCs w:val="27"/>
        </w:rPr>
        <w:t>п.Бетлица</w:t>
      </w:r>
      <w:proofErr w:type="spellEnd"/>
      <w:r>
        <w:rPr>
          <w:color w:val="000000"/>
          <w:sz w:val="27"/>
          <w:szCs w:val="27"/>
        </w:rPr>
        <w:t>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казённое учреждение культуры «</w:t>
      </w:r>
      <w:bookmarkStart w:id="0" w:name="_GoBack"/>
      <w:r>
        <w:rPr>
          <w:color w:val="000000"/>
          <w:sz w:val="27"/>
          <w:szCs w:val="27"/>
        </w:rPr>
        <w:t>районная централизованная клубная система</w:t>
      </w:r>
      <w:bookmarkEnd w:id="0"/>
      <w:r>
        <w:rPr>
          <w:color w:val="000000"/>
          <w:sz w:val="27"/>
          <w:szCs w:val="27"/>
        </w:rPr>
        <w:t>».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Категории </w:t>
      </w:r>
      <w:proofErr w:type="gramStart"/>
      <w:r>
        <w:rPr>
          <w:color w:val="000000"/>
          <w:sz w:val="27"/>
          <w:szCs w:val="27"/>
        </w:rPr>
        <w:t>инвалидов</w:t>
      </w:r>
      <w:proofErr w:type="gramEnd"/>
      <w:r>
        <w:rPr>
          <w:color w:val="000000"/>
          <w:sz w:val="27"/>
          <w:szCs w:val="27"/>
        </w:rPr>
        <w:t xml:space="preserve"> участвующих в мероприятиях: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иные категории инвалидов.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Инвалиды, дети до 18 лет, лица трудоспособного возраста, пожилые люди.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Формы мероприятий: праздники, выставки, концерты, акции, вечера отдыха.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2018-2019г.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1773человека.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Музыкальные инструменты.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Музыкотерапия, игровая терапия.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Плановое проведение праздников, акций, концертов с участием инвалидов.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Активное вовлечение инвалидов в социокультурную деятельность.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Информационная газета «</w:t>
      </w:r>
      <w:proofErr w:type="spellStart"/>
      <w:r>
        <w:rPr>
          <w:color w:val="000000"/>
          <w:sz w:val="27"/>
          <w:szCs w:val="27"/>
        </w:rPr>
        <w:t>Бетлицкий</w:t>
      </w:r>
      <w:proofErr w:type="spellEnd"/>
      <w:r>
        <w:rPr>
          <w:color w:val="000000"/>
          <w:sz w:val="27"/>
          <w:szCs w:val="27"/>
        </w:rPr>
        <w:t xml:space="preserve"> вестник» МР «Куйбышевский район» </w:t>
      </w:r>
      <w:proofErr w:type="gramStart"/>
      <w:r>
        <w:rPr>
          <w:color w:val="000000"/>
          <w:sz w:val="27"/>
          <w:szCs w:val="27"/>
        </w:rPr>
        <w:t>« 84</w:t>
      </w:r>
      <w:proofErr w:type="gramEnd"/>
      <w:r>
        <w:rPr>
          <w:color w:val="000000"/>
          <w:sz w:val="27"/>
          <w:szCs w:val="27"/>
        </w:rPr>
        <w:t xml:space="preserve"> от 17 октября 2018 года и №102 от 15 декабря 2018года.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Отсутствует.</w:t>
      </w:r>
    </w:p>
    <w:p w:rsidR="00CB5CBB" w:rsidRDefault="00CB5CBB" w:rsidP="00CB5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Отдел социальной политики и семьи администрации МР «</w:t>
      </w:r>
      <w:proofErr w:type="spellStart"/>
      <w:r>
        <w:rPr>
          <w:color w:val="000000"/>
          <w:sz w:val="27"/>
          <w:szCs w:val="27"/>
        </w:rPr>
        <w:t>Куйюышевкий</w:t>
      </w:r>
      <w:proofErr w:type="spellEnd"/>
      <w:r>
        <w:rPr>
          <w:color w:val="000000"/>
          <w:sz w:val="27"/>
          <w:szCs w:val="27"/>
        </w:rPr>
        <w:t xml:space="preserve"> район», отделение ГБУ КО «Кировский центр социального обслуживания граждан пожилого возраста и инвалидов».</w:t>
      </w:r>
    </w:p>
    <w:p w:rsidR="00FF232D" w:rsidRDefault="00FF232D"/>
    <w:sectPr w:rsidR="00FF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BB"/>
    <w:rsid w:val="00CB5CB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FFBC-9853-446A-92C3-AB65A95D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2019-07-23T11:35:00Z</dcterms:created>
  <dcterms:modified xsi:type="dcterms:W3CDTF">2019-07-23T11:35:00Z</dcterms:modified>
</cp:coreProperties>
</file>