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населенный пункт, на территории которых проводятся мероприятия проекта Ярославская область </w:t>
      </w:r>
      <w:proofErr w:type="spellStart"/>
      <w:r>
        <w:rPr>
          <w:color w:val="000000"/>
          <w:sz w:val="27"/>
          <w:szCs w:val="27"/>
        </w:rPr>
        <w:t>г.Рыбинск</w:t>
      </w:r>
      <w:proofErr w:type="spellEnd"/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 Муниципальное бюджетное учреждение дополнительного образования города </w:t>
      </w:r>
      <w:bookmarkStart w:id="0" w:name="_GoBack"/>
      <w:r>
        <w:rPr>
          <w:color w:val="000000"/>
          <w:sz w:val="27"/>
          <w:szCs w:val="27"/>
        </w:rPr>
        <w:t>Рыбинска «Детская музыкальная школа №7»</w:t>
      </w:r>
      <w:bookmarkEnd w:id="0"/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учреждение; концертное учреждение, культурно-досуговое учреждение; парк культуры и отдыха; зоопарк; кинотеатр; образовательная организация) Образовательная организация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нарушением зрения и опорно-двигательного аппарата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18 лет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представление, концерт, экскурсия, иное) концерт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2019г.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48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Музыкальные инструменты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Концерты с участием детей-инвалидов проводятся ежегодно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социокультурного проекта (тыс. руб.) в том числе: - за счет средств бюджетов всех уровней (тыс. руб.) - за счет внебюджетных средств (тыс. руб.)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учреждения ________________________ ___________________________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 (расшифровка)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если проект реализуется органом управления культурой субъекта Российской Федерации или органом местного самоуправления указывается соответственно данный орган.</w:t>
      </w:r>
    </w:p>
    <w:p w:rsidR="00081CB6" w:rsidRDefault="00081CB6" w:rsidP="00081C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 Год (годы) проведения мероприятия – последние 2-3 года, если нет регулярной основы.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B6"/>
    <w:rsid w:val="00081CB6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A530-7681-439B-9A78-8401B90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2019-07-24T07:13:00Z</dcterms:created>
  <dcterms:modified xsi:type="dcterms:W3CDTF">2019-07-24T07:14:00Z</dcterms:modified>
</cp:coreProperties>
</file>