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Разделы паспорта: 1. Субъект РФ (субъекты РФ) и населенный пункт, на территории которых проводятся мероприятия проекта: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Первомайское, Первомайского района Республики Крым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мероприятие: структурное подразделение </w:t>
      </w:r>
      <w:bookmarkStart w:id="0" w:name="_GoBack"/>
      <w:r>
        <w:rPr>
          <w:color w:val="000000"/>
          <w:sz w:val="27"/>
          <w:szCs w:val="27"/>
        </w:rPr>
        <w:t xml:space="preserve">МБУК «Первомайская ЦКС» </w:t>
      </w:r>
      <w:bookmarkEnd w:id="0"/>
      <w:r>
        <w:rPr>
          <w:color w:val="000000"/>
          <w:sz w:val="27"/>
          <w:szCs w:val="27"/>
        </w:rPr>
        <w:t>Первомайский РДК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организация).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инвалидов), лица с общими заболеваниями, инвалидность с детства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люди);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Формат (форматы) мероприятия (праздник, фестиваль; </w:t>
      </w:r>
      <w:proofErr w:type="spellStart"/>
      <w:r>
        <w:rPr>
          <w:color w:val="000000"/>
          <w:sz w:val="27"/>
          <w:szCs w:val="27"/>
        </w:rPr>
        <w:t>мастеркласс</w:t>
      </w:r>
      <w:proofErr w:type="spellEnd"/>
      <w:r>
        <w:rPr>
          <w:color w:val="000000"/>
          <w:sz w:val="27"/>
          <w:szCs w:val="27"/>
        </w:rPr>
        <w:t>; кинопоказ; выставка; театральное представление, концерт; экскурсия, иное);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 од (годы) проведения мероприятия: постоянно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инвалидностью;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инструменты);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масштабирования;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мероприятия;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местная газета «Крым. Вперед»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14. Объем финансирования социокультурного проекта: _________________ тыс. руб., в том числе: 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уровней:...</w:t>
      </w:r>
      <w:proofErr w:type="gramEnd"/>
      <w:r>
        <w:rPr>
          <w:color w:val="000000"/>
          <w:sz w:val="27"/>
          <w:szCs w:val="27"/>
        </w:rPr>
        <w:t xml:space="preserve">.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,; - за счет внебюджетных средств.</w:t>
      </w:r>
    </w:p>
    <w:p w:rsidR="008E1595" w:rsidRDefault="008E1595" w:rsidP="008E159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(при наличии) ГБУ РК </w:t>
      </w:r>
      <w:proofErr w:type="gramStart"/>
      <w:r>
        <w:rPr>
          <w:color w:val="000000"/>
          <w:sz w:val="27"/>
          <w:szCs w:val="27"/>
        </w:rPr>
        <w:t>« Центр</w:t>
      </w:r>
      <w:proofErr w:type="gramEnd"/>
      <w:r>
        <w:rPr>
          <w:color w:val="000000"/>
          <w:sz w:val="27"/>
          <w:szCs w:val="27"/>
        </w:rPr>
        <w:t xml:space="preserve"> социального обслуживания граждан пожилого возраста и инвалидов Первомайского района»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5"/>
    <w:rsid w:val="004C4B3A"/>
    <w:rsid w:val="008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9100-5CD6-4B4E-941A-8A5A972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2019-07-24T12:37:00Z</dcterms:created>
  <dcterms:modified xsi:type="dcterms:W3CDTF">2019-07-24T12:40:00Z</dcterms:modified>
</cp:coreProperties>
</file>